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современного образования</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/Е.Н. Арбузова/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современного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«Технологии современного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2.4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2.6 владеть разработкой и реализацией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ИКТ- 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5.1 знать основы психологической и педагогической психодиагностики; причины трудностей в обучении обучающихся с учетом механизмов развития и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5.2 знать методы сбора, обработки информации, результатов психологических наблюдений и диагностики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5.3 уметь применять инструментарий и методы диагностики и оценки показателей уровня и динамики развития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5.5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«Технологии современного образования» относится к обязательной части, является дисциплиной Блока Б1. «Дисциплины (модули)». Модуль "Технологии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и педагогика семьи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Психология личности и индивидуальности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ОПК-5,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307.6718"/>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Традиционная ( репродуктивная)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Выбор и проектирование новых образовательных технологий. 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Реализация технологии «Дебаты» и «Шесть шляп мышления» на учебных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модульных программ учебных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групповой работы по совместной разработке модульной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Особенности работы с различными текстами. визуальные методы организации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групповая работа и обучение сообща. Организация дискуссий.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Презентация и анализ проблем разработки учебных проектов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Портфолио: цель и результат, функции, виды портфолио. Критерии оценивания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Инновационные подходы к оценке учебной деятельности учащихся и сформирован- ности универсальных учебных действий (компетенций) на различных уровнях образова-ния: дискуссионные вопросы, подходы и варианты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35.6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№1.Проблема педагогических технологий  в исторической ретроспективе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наполнения современного содержания понятия «педагогическая технология». Значение работ отечественных и зарубежных педагогов для формирования понятия «педагогическая технология».  Эволюция понятия «педагогическая технология». Основные этапы развития педагогических технологий. Современное понятие «педагогическая технология» в отечественной и зарубежной литературе.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Теоретическая характеристика современных педагогических технологий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понятие «педагогическая технология» Сущность понятия «современные образовательные технологии». Педагогическая технология как упорядоченная совокупность действий, операций и процедур, инструментально обеспечивающих результат образовательного процесса в изменяющихся условиях. Соотношение понятия «технология»  и других педагогических понятий:  система, методика и др. Методологические требования к педагогическим технологиям. Классификации современных образовательных технологий. Заполнение таблицы  «Современные образовательные технологии, реализующиеся в ДОУ» на основе  классификатора педагогических технологий .Изучение вопроса: «Современное понятие «образовательная технология» в  отечественной и зарубежной литературе».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Традиционная ( репродуктивная) технология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Традиционное обучение как технология, её достоинства и недостатки. Цели, принципы, особенности содержания, методики и оценивания в  традиционном  обучении. Негативные последствия  использования объяснительно - иллюстративных  методов обучения.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развивающего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Идеи, труды. Общая характеристика дидактических систем обучения Л. Занкова. Цели, принципы развивающего обучения. Особенности содержания, методики развивающего обучения. Деятельностный подход в обучении. Способы его организации и управления со стороны учителя  как основа технологии развивающего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Личностно-ориентированная технология обучения.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личностно-ориентированного обучения. Цели личностно- ориентированного обучения, принципы, особенности содержания.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Технология  проблемного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проблемного обучения. История возникновения проблемного обучения. Дидактические основы проблемного обучения. Сущность проблемного обучения. Основные категории проблемного обучения: проблемная ситуация, проблемная задача, проблемный вопрос.  Способы создания проблемной ситуации. Методика проведения урока проблемного обучения. Формы организации познавательной деятельности в условиях проблемного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Игровые технологии.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механизмы игровой деятельности. Цели, принципы активизации и интенсификации деятельности обучающихся. Дидактические основы  проведения игр. Средства, условия проведения дидактических игр.  Функции и классификация дидактических игр.  Принципы конструирования дидактических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 проектов как педагогическая технология.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метода проектов в российском образовании. Основная цель и идея современного метода проектов. Классификация учебных проектов. Методика проектировочной деятельности обучающихся. Формы продуктов, виды презентаций продуктов, критерии оценки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индивидуализации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индивидуализации обучения. Индивидуальный подход. Индивидуальная форма обучения. Индивидуальный маршрут обучения. Особенности методики индивидуального обучения.</w:t>
            </w:r>
          </w:p>
          <w:p>
            <w:pPr>
              <w:jc w:val="both"/>
              <w:spacing w:after="0" w:line="240" w:lineRule="auto"/>
              <w:rPr>
                <w:sz w:val="24"/>
                <w:szCs w:val="24"/>
              </w:rPr>
            </w:pPr>
            <w:r>
              <w:rPr>
                <w:rFonts w:ascii="Times New Roman" w:hAnsi="Times New Roman" w:cs="Times New Roman"/>
                <w:color w:val="#000000"/>
                <w:sz w:val="24"/>
                <w:szCs w:val="24"/>
              </w:rPr>
              <w:t> Технология уровневой дифференциации Понятие и сущность дифференциации в обучении. Содержательная основа, уровни, виды дифференциации обучения. Организации дифференцированной работы на уроке в начальной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Технология «Портфолио».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технологии портфолио. Предназначение, характеристика технологии «Портфолио».  Структура и содержание «Портфолио». Возможности  использования для оценивания индивидуальных достижений обучающихся.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Здоровьесберегающие технологии.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здоровьесберегающей технологии. Требования СанПин к организации занятий в ДОУ</w:t>
            </w:r>
          </w:p>
          <w:p>
            <w:pPr>
              <w:jc w:val="both"/>
              <w:spacing w:after="0" w:line="240" w:lineRule="auto"/>
              <w:rPr>
                <w:sz w:val="24"/>
                <w:szCs w:val="24"/>
              </w:rPr>
            </w:pPr>
            <w:r>
              <w:rPr>
                <w:rFonts w:ascii="Times New Roman" w:hAnsi="Times New Roman" w:cs="Times New Roman"/>
                <w:color w:val="#000000"/>
                <w:sz w:val="24"/>
                <w:szCs w:val="24"/>
              </w:rPr>
              <w:t> Просмотр и анализ занятий образовательных систем Занкова, Эльконина-Давыдова с целью определения особенностей методики  развивающего обучения. Анализ фрагмента занятия с целью определения  степени личностной ориентации образовательного процесса.Моделирование фрагмента занятия проблемного обучения.Разработка дидактических игр для дошкольников (по выбору). Разработка рекомендаций  для учителей начальных классов по использованию ТСО при проведении дидактических игр.Составление алгоритма индивидуальной работы педагога с одарённым  ребёнком и слабоуспевающим ребёнком.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Технологический аспект формирования универсальных учебных действий и компетенций на различных образовательных уровнях.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Образовательные технологии: сущность, понятия, подходы к классификации.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Технологический подход и специфика его реализации в сфере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Выбор и проектирование новых образовательных технологий. Алгоритм действий при разработке новой образовательной технологии.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Технология обучения в сотрудничестве.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Проектирование занятия на основе проблемного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Реализация технологии «Дебаты» и «Шесть шляп мышления» на учебных занятиях.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модульных программ учебных курсов.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групповой работы по совместной разработке модульной программы.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Особенности работы с различными текстами. визуальные методы организации материала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групповая работа и обучение сообща. Организация дискуссий. Диагностика сформированности критического мышления учащихся.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Диагностика сформированности критического мышления учащихся.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Рефлекия и критического мышление. Диагностика сформированности критического мышления учащихся.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Презентация и анализ проблем разработки учебных проектов учащихся.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проекта. Типы проекта</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отличия учебных и научных проблем, решаемых обучающимися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Портфолио: цель и результат, функции, виды портфолио. Критерии оценивания портфолио.</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Контрольно-оценочный компонент в целостном процессе обучения.</w:t>
            </w:r>
          </w:p>
        </w:tc>
      </w:tr>
      <w:tr>
        <w:trPr>
          <w:trHeight w:hRule="exact" w:val="8.08571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Инновационные подходы к оценке учебной деятельности учащихся и сформирован-ности универсальных учебных действий (компетенций) на различных уровнях образова-ния: дискуссионные вопросы, подходы и варианты решений.</w:t>
            </w:r>
          </w:p>
        </w:tc>
      </w:tr>
      <w:tr>
        <w:trPr>
          <w:trHeight w:hRule="exact" w:val="21.3160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Регулятивные учебные действия. Познавательные учебные действия. Коммуникативные учебные действия. Метапредметные результаты.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современного образования» / Е.Н. Арбузова.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https://urait.ru/bcode/411275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Кейс-стади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Деятельностный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7.6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90.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(ППСиИО)(23)_plx_Технологии современного образования</dc:title>
  <dc:creator>FastReport.NET</dc:creator>
</cp:coreProperties>
</file>